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F1" w:rsidRPr="00714612" w:rsidRDefault="008120F1" w:rsidP="008120F1">
      <w:pPr>
        <w:jc w:val="center"/>
        <w:rPr>
          <w:caps/>
          <w:imprint/>
          <w:color w:val="000000"/>
          <w:sz w:val="48"/>
          <w:szCs w:val="48"/>
        </w:rPr>
      </w:pPr>
      <w:r w:rsidRPr="00714612">
        <w:rPr>
          <w:b/>
          <w:i/>
          <w:caps/>
          <w:imprint/>
          <w:color w:val="000000"/>
          <w:sz w:val="48"/>
          <w:szCs w:val="48"/>
          <w:u w:val="single"/>
        </w:rPr>
        <w:t>ВЕРХ - МАЙЗАССКИЙ ВЕСТНИК</w:t>
      </w:r>
    </w:p>
    <w:p w:rsidR="008120F1" w:rsidRPr="00714612" w:rsidRDefault="008120F1" w:rsidP="008120F1">
      <w:pPr>
        <w:jc w:val="center"/>
        <w:rPr>
          <w:caps/>
          <w:imprint/>
          <w:color w:val="000000"/>
          <w:sz w:val="32"/>
          <w:szCs w:val="32"/>
        </w:rPr>
      </w:pPr>
    </w:p>
    <w:p w:rsidR="008120F1" w:rsidRPr="00714612" w:rsidRDefault="00661198" w:rsidP="008120F1">
      <w:pPr>
        <w:jc w:val="center"/>
        <w:rPr>
          <w:caps/>
          <w:imprint/>
          <w:color w:val="000000"/>
          <w:sz w:val="20"/>
          <w:szCs w:val="20"/>
        </w:rPr>
      </w:pPr>
      <w:r w:rsidRPr="00714612">
        <w:rPr>
          <w:caps/>
          <w:imprint/>
          <w:color w:val="000000"/>
          <w:sz w:val="28"/>
          <w:szCs w:val="28"/>
        </w:rPr>
        <w:t xml:space="preserve">№ </w:t>
      </w:r>
      <w:r w:rsidR="00714612" w:rsidRPr="00714612">
        <w:rPr>
          <w:caps/>
          <w:imprint/>
          <w:color w:val="000000"/>
          <w:sz w:val="28"/>
          <w:szCs w:val="28"/>
        </w:rPr>
        <w:t>1</w:t>
      </w:r>
      <w:r w:rsidR="008B1C14">
        <w:rPr>
          <w:caps/>
          <w:imprint/>
          <w:color w:val="000000"/>
          <w:sz w:val="28"/>
          <w:szCs w:val="28"/>
        </w:rPr>
        <w:t>5</w:t>
      </w:r>
      <w:r w:rsidR="008120F1" w:rsidRPr="00714612">
        <w:rPr>
          <w:caps/>
          <w:imprint/>
          <w:color w:val="000000"/>
          <w:sz w:val="28"/>
          <w:szCs w:val="28"/>
        </w:rPr>
        <w:t xml:space="preserve">                                                                  </w:t>
      </w:r>
      <w:r w:rsidR="00876E74" w:rsidRPr="00714612">
        <w:rPr>
          <w:caps/>
          <w:imprint/>
          <w:color w:val="000000"/>
          <w:sz w:val="28"/>
          <w:szCs w:val="28"/>
        </w:rPr>
        <w:t xml:space="preserve">                              </w:t>
      </w:r>
      <w:r w:rsidR="00D963DA">
        <w:rPr>
          <w:caps/>
          <w:imprint/>
          <w:color w:val="000000"/>
          <w:sz w:val="28"/>
          <w:szCs w:val="28"/>
        </w:rPr>
        <w:t>14</w:t>
      </w:r>
      <w:bookmarkStart w:id="0" w:name="_GoBack"/>
      <w:bookmarkEnd w:id="0"/>
      <w:r w:rsidR="00F23AAD">
        <w:rPr>
          <w:caps/>
          <w:imprint/>
          <w:color w:val="000000"/>
          <w:sz w:val="28"/>
          <w:szCs w:val="28"/>
        </w:rPr>
        <w:t>.04.2022</w:t>
      </w:r>
      <w:r w:rsidR="008120F1" w:rsidRPr="00714612">
        <w:rPr>
          <w:caps/>
          <w:imprint/>
          <w:color w:val="000000"/>
          <w:sz w:val="28"/>
          <w:szCs w:val="28"/>
        </w:rPr>
        <w:t xml:space="preserve"> </w:t>
      </w:r>
      <w:r w:rsidR="008120F1" w:rsidRPr="00714612">
        <w:rPr>
          <w:caps/>
          <w:imprint/>
          <w:color w:val="000000"/>
          <w:sz w:val="20"/>
          <w:szCs w:val="20"/>
        </w:rPr>
        <w:t>г</w:t>
      </w:r>
      <w:r w:rsidR="008120F1" w:rsidRPr="00714612">
        <w:rPr>
          <w:b/>
          <w:caps/>
          <w:imprint/>
          <w:color w:val="000000"/>
          <w:sz w:val="20"/>
          <w:szCs w:val="20"/>
        </w:rPr>
        <w:t>ода</w:t>
      </w:r>
    </w:p>
    <w:p w:rsidR="008120F1" w:rsidRPr="00714612" w:rsidRDefault="008120F1" w:rsidP="008120F1">
      <w:pPr>
        <w:jc w:val="center"/>
        <w:rPr>
          <w:b/>
        </w:rPr>
      </w:pPr>
      <w:r w:rsidRPr="00714612">
        <w:rPr>
          <w:b/>
        </w:rPr>
        <w:t>Периодическое печатное издание</w:t>
      </w:r>
    </w:p>
    <w:p w:rsidR="008120F1" w:rsidRPr="00714612" w:rsidRDefault="008120F1" w:rsidP="008120F1">
      <w:pPr>
        <w:jc w:val="center"/>
        <w:rPr>
          <w:b/>
        </w:rPr>
      </w:pPr>
      <w:r w:rsidRPr="00714612">
        <w:rPr>
          <w:b/>
        </w:rPr>
        <w:t>Совета депутатов  Верх-Майзасского сельсовета</w:t>
      </w:r>
    </w:p>
    <w:p w:rsidR="008120F1" w:rsidRDefault="008120F1" w:rsidP="008120F1">
      <w:pPr>
        <w:jc w:val="center"/>
        <w:rPr>
          <w:b/>
        </w:rPr>
      </w:pPr>
      <w:r w:rsidRPr="00714612">
        <w:rPr>
          <w:b/>
        </w:rPr>
        <w:t>Кыштовского района Новосибирской области</w:t>
      </w:r>
    </w:p>
    <w:p w:rsidR="0051482E" w:rsidRDefault="0051482E" w:rsidP="008120F1">
      <w:pPr>
        <w:jc w:val="center"/>
        <w:rPr>
          <w:b/>
        </w:rPr>
      </w:pPr>
    </w:p>
    <w:p w:rsidR="0051482E" w:rsidRDefault="0051482E" w:rsidP="008120F1">
      <w:pPr>
        <w:jc w:val="center"/>
        <w:rPr>
          <w:b/>
        </w:rPr>
      </w:pPr>
    </w:p>
    <w:p w:rsidR="0051482E" w:rsidRDefault="0051482E" w:rsidP="008120F1">
      <w:pPr>
        <w:jc w:val="center"/>
        <w:rPr>
          <w:b/>
        </w:rPr>
      </w:pPr>
    </w:p>
    <w:p w:rsidR="00B02A1B" w:rsidRPr="008B1C14" w:rsidRDefault="00B02A1B" w:rsidP="00161834">
      <w:pPr>
        <w:pStyle w:val="aa"/>
        <w:tabs>
          <w:tab w:val="left" w:pos="2688"/>
        </w:tabs>
        <w:ind w:right="-55"/>
        <w:jc w:val="left"/>
        <w:rPr>
          <w:b w:val="0"/>
          <w:sz w:val="28"/>
          <w:szCs w:val="28"/>
        </w:rPr>
      </w:pPr>
    </w:p>
    <w:p w:rsidR="00161834" w:rsidRDefault="008B1C14" w:rsidP="0051482E">
      <w:pPr>
        <w:pStyle w:val="aa"/>
        <w:tabs>
          <w:tab w:val="left" w:pos="2688"/>
        </w:tabs>
        <w:spacing w:after="240"/>
        <w:ind w:right="-55" w:firstLine="567"/>
        <w:jc w:val="both"/>
        <w:rPr>
          <w:b w:val="0"/>
          <w:sz w:val="28"/>
          <w:szCs w:val="28"/>
        </w:rPr>
      </w:pPr>
      <w:r w:rsidRPr="008B1C14">
        <w:rPr>
          <w:b w:val="0"/>
          <w:sz w:val="28"/>
          <w:szCs w:val="28"/>
        </w:rPr>
        <w:t>Согласно статье 131 Гражданского кодекса Российской Федерации право</w:t>
      </w:r>
      <w:r>
        <w:rPr>
          <w:b w:val="0"/>
          <w:sz w:val="28"/>
          <w:szCs w:val="28"/>
        </w:rPr>
        <w:t xml:space="preserve">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реестре. Регистрации подлежат: право собственности, право хозяйственного ведения, право оперативного управления, право постоянного пользования, ипотека, сервитуты, а также иные права.</w:t>
      </w:r>
    </w:p>
    <w:p w:rsidR="008B1C14" w:rsidRDefault="008B1C14" w:rsidP="0051482E">
      <w:pPr>
        <w:pStyle w:val="aa"/>
        <w:tabs>
          <w:tab w:val="left" w:pos="2688"/>
        </w:tabs>
        <w:spacing w:after="240"/>
        <w:ind w:right="-55" w:firstLine="567"/>
        <w:jc w:val="both"/>
        <w:rPr>
          <w:b w:val="0"/>
          <w:sz w:val="28"/>
          <w:szCs w:val="28"/>
        </w:rPr>
      </w:pPr>
      <w:r>
        <w:rPr>
          <w:b w:val="0"/>
          <w:sz w:val="28"/>
          <w:szCs w:val="28"/>
        </w:rPr>
        <w:t xml:space="preserve">Федеральным законом от 30.12.2020 № 518-ФЗ «О внесении изменений в отдельные акты Российской Федерации» (далее – Федеральный закон № 518-ФЗ), вступившим в силу 29.06.2021, органы местного самоуправления наделены полномочиями по выявлению правообладателей ранее учтенных объектов недвижимости и направлению сведений о них в </w:t>
      </w:r>
      <w:proofErr w:type="spellStart"/>
      <w:r>
        <w:rPr>
          <w:b w:val="0"/>
          <w:sz w:val="28"/>
          <w:szCs w:val="28"/>
        </w:rPr>
        <w:t>Росреестр</w:t>
      </w:r>
      <w:proofErr w:type="spellEnd"/>
      <w:r>
        <w:rPr>
          <w:b w:val="0"/>
          <w:sz w:val="28"/>
          <w:szCs w:val="28"/>
        </w:rPr>
        <w:t>.</w:t>
      </w:r>
    </w:p>
    <w:p w:rsidR="008B1C14" w:rsidRDefault="008B1C14" w:rsidP="0051482E">
      <w:pPr>
        <w:pStyle w:val="aa"/>
        <w:tabs>
          <w:tab w:val="left" w:pos="2688"/>
        </w:tabs>
        <w:spacing w:after="240"/>
        <w:ind w:right="-55" w:firstLine="567"/>
        <w:jc w:val="both"/>
        <w:rPr>
          <w:b w:val="0"/>
          <w:sz w:val="28"/>
          <w:szCs w:val="28"/>
        </w:rPr>
      </w:pPr>
      <w:r>
        <w:rPr>
          <w:b w:val="0"/>
          <w:sz w:val="28"/>
          <w:szCs w:val="28"/>
        </w:rPr>
        <w:t>Ранее возникшие права на объекты недвижимости – это права на объекты недвижимости, возникшие со дня вступления в силу Федерального закона от 21 июля 1997 года № 122-ФЗ «О государственной регистрации прав на недвижимое имущество и сделок с ним» (до 31.01.2018) (далее – Федеральный закон № 122-ФЗ). Государственная регистрация таких прав в Едином государственном реестре недвижимости проводится по желанию их обладателей.</w:t>
      </w:r>
    </w:p>
    <w:p w:rsidR="008B1C14" w:rsidRDefault="008B1C14" w:rsidP="0051482E">
      <w:pPr>
        <w:pStyle w:val="aa"/>
        <w:tabs>
          <w:tab w:val="left" w:pos="2688"/>
        </w:tabs>
        <w:spacing w:after="240"/>
        <w:ind w:right="-55" w:firstLine="567"/>
        <w:jc w:val="both"/>
        <w:rPr>
          <w:b w:val="0"/>
          <w:sz w:val="28"/>
          <w:szCs w:val="28"/>
        </w:rPr>
      </w:pPr>
      <w:r>
        <w:rPr>
          <w:b w:val="0"/>
          <w:sz w:val="28"/>
          <w:szCs w:val="28"/>
        </w:rPr>
        <w:t>Ранее учтенными объектами недвижимости считаются объекты, технический учет или государственный учет которых осуществлен в установленном законодательством Российской Федерации порядке до дня вступления в силу</w:t>
      </w:r>
      <w:r w:rsidR="00F04C8E">
        <w:rPr>
          <w:b w:val="0"/>
          <w:sz w:val="28"/>
          <w:szCs w:val="28"/>
        </w:rPr>
        <w:t xml:space="preserve"> </w:t>
      </w:r>
      <w:r>
        <w:rPr>
          <w:b w:val="0"/>
          <w:sz w:val="28"/>
          <w:szCs w:val="28"/>
        </w:rPr>
        <w:t>Федерального закона от 24 июля 2007 года № 221-ФЗ «</w:t>
      </w:r>
      <w:r w:rsidR="00F04C8E">
        <w:rPr>
          <w:b w:val="0"/>
          <w:sz w:val="28"/>
          <w:szCs w:val="28"/>
        </w:rPr>
        <w:t>О государственном кадастре недвижимости» (до 01.03.2008),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законом № 122-ФЗ.</w:t>
      </w:r>
    </w:p>
    <w:p w:rsidR="00F04C8E" w:rsidRDefault="00F04C8E" w:rsidP="0051482E">
      <w:pPr>
        <w:pStyle w:val="aa"/>
        <w:tabs>
          <w:tab w:val="left" w:pos="2688"/>
        </w:tabs>
        <w:spacing w:after="240"/>
        <w:ind w:right="-55" w:firstLine="567"/>
        <w:jc w:val="both"/>
        <w:rPr>
          <w:b w:val="0"/>
          <w:sz w:val="28"/>
          <w:szCs w:val="28"/>
        </w:rPr>
      </w:pPr>
      <w:r>
        <w:rPr>
          <w:b w:val="0"/>
          <w:sz w:val="28"/>
          <w:szCs w:val="28"/>
        </w:rPr>
        <w:t xml:space="preserve">Федеральным законом № 518-ФЗ устанавливается прядок выявления правообладателей ранее учтенных объектов недвижимости. Органы местного самоуправления проводят мероприятия по выявлению правообладателей объектов недвижимости, которые считаются ранее учтенными. После проведения указанных мероприятий уполномоченные органы подготавливают проект решения о выявлении правообладателя ранее учтенного объекта недвижимости, который размещается на официальном сайте муниципального образования в </w:t>
      </w:r>
      <w:r>
        <w:rPr>
          <w:b w:val="0"/>
          <w:sz w:val="28"/>
          <w:szCs w:val="28"/>
        </w:rPr>
        <w:lastRenderedPageBreak/>
        <w:t xml:space="preserve">информационно-телекоммуникационной сети «Интернет» и направляется заказным письмом лицу, выявленному в качестве правообладателя. Лицо, выявленное в качестве правообладателя ранее учтенного объекта недвижимости, либо иное заинтересованное лицо в течение тридцати дней со дня получения проекта решения вправе представить возражения относительно сведений, указанных в проекте решения, с приложением обосновывающих такие возражения </w:t>
      </w:r>
      <w:r w:rsidR="00074F67">
        <w:rPr>
          <w:b w:val="0"/>
          <w:sz w:val="28"/>
          <w:szCs w:val="28"/>
        </w:rPr>
        <w:t>документов. В случае, если такие возражения не поступали, уполномоченным органом принимается решение о выявлении правообладателя ранее учтенного объекта недвижимости и направляется в орган регистрации прав для внесения сведений в ЕГРН. Наличие в ЕГРН указанных сведений не препятствует осуществлению государственной регистрации прав на ранее учтенный объект недвижимости.</w:t>
      </w:r>
    </w:p>
    <w:p w:rsidR="00074F67" w:rsidRDefault="00074F67" w:rsidP="0051482E">
      <w:pPr>
        <w:pStyle w:val="aa"/>
        <w:tabs>
          <w:tab w:val="left" w:pos="2688"/>
        </w:tabs>
        <w:spacing w:after="240"/>
        <w:ind w:right="-55" w:firstLine="567"/>
        <w:jc w:val="both"/>
        <w:rPr>
          <w:b w:val="0"/>
          <w:sz w:val="28"/>
          <w:szCs w:val="28"/>
        </w:rPr>
      </w:pPr>
      <w:r>
        <w:rPr>
          <w:b w:val="0"/>
          <w:sz w:val="28"/>
          <w:szCs w:val="28"/>
        </w:rPr>
        <w:t>Правообладателем ранее учтенных объектов недвижимости необходимо понимать, что наличие таких сведений в ЕГРН обеспечит гражданам защиту их прав и имущественных интересов, убережет от мошеннических действий с их имуществом, позволит внести в ЕГРН контактные данные правообладателей (адресов электронной почты, почтового адреса). Это позволит органу регистрации прав оперативно направлять в адрес собственника различные уведомления, а также обеспечит согласование с правообладателями земельных участков местоположения границ смежных земельных участков, что поможет избежать возникновения земельных споров.</w:t>
      </w:r>
    </w:p>
    <w:p w:rsidR="00074F67" w:rsidRPr="0051482E" w:rsidRDefault="00074F67" w:rsidP="0051482E">
      <w:pPr>
        <w:pStyle w:val="aa"/>
        <w:tabs>
          <w:tab w:val="left" w:pos="2688"/>
        </w:tabs>
        <w:spacing w:after="240"/>
        <w:ind w:right="-55" w:firstLine="567"/>
        <w:jc w:val="both"/>
        <w:rPr>
          <w:sz w:val="28"/>
          <w:szCs w:val="28"/>
        </w:rPr>
      </w:pPr>
      <w:r w:rsidRPr="0051482E">
        <w:rPr>
          <w:sz w:val="28"/>
          <w:szCs w:val="28"/>
        </w:rPr>
        <w:t xml:space="preserve">Правообладатель ранее учтенного объекта по желанию может сам обратиться в </w:t>
      </w:r>
      <w:proofErr w:type="spellStart"/>
      <w:r w:rsidRPr="0051482E">
        <w:rPr>
          <w:sz w:val="28"/>
          <w:szCs w:val="28"/>
        </w:rPr>
        <w:t>Росреестр</w:t>
      </w:r>
      <w:proofErr w:type="spellEnd"/>
      <w:r w:rsidRPr="0051482E">
        <w:rPr>
          <w:sz w:val="28"/>
          <w:szCs w:val="28"/>
        </w:rPr>
        <w:t xml:space="preserve"> с заявлением о государственной регистрации ранее</w:t>
      </w:r>
      <w:r w:rsidR="0051482E" w:rsidRPr="0051482E">
        <w:rPr>
          <w:sz w:val="28"/>
          <w:szCs w:val="28"/>
        </w:rPr>
        <w:t xml:space="preserve"> </w:t>
      </w:r>
      <w:r w:rsidRPr="0051482E">
        <w:rPr>
          <w:sz w:val="28"/>
          <w:szCs w:val="28"/>
        </w:rPr>
        <w:t xml:space="preserve">возникшего права. Для этого необходимо прийти в МФЦ с паспортом и правоустанавливающим документом, а также написать соответствующее заявление. Госпошлина за государственную регистрацию права гражданина, возникшего до 31.01.1998 права на объект недвижимости, не взимается. </w:t>
      </w:r>
    </w:p>
    <w:p w:rsidR="008B1C14" w:rsidRDefault="008B1C14" w:rsidP="00161834">
      <w:pPr>
        <w:pStyle w:val="aa"/>
        <w:tabs>
          <w:tab w:val="left" w:pos="2688"/>
        </w:tabs>
        <w:ind w:right="-55"/>
        <w:jc w:val="left"/>
        <w:rPr>
          <w:b w:val="0"/>
          <w:sz w:val="28"/>
          <w:szCs w:val="28"/>
        </w:rPr>
      </w:pPr>
    </w:p>
    <w:p w:rsidR="0051482E" w:rsidRDefault="0051482E" w:rsidP="00161834">
      <w:pPr>
        <w:pStyle w:val="aa"/>
        <w:tabs>
          <w:tab w:val="left" w:pos="2688"/>
        </w:tabs>
        <w:ind w:right="-55"/>
        <w:jc w:val="left"/>
        <w:rPr>
          <w:b w:val="0"/>
          <w:sz w:val="28"/>
          <w:szCs w:val="28"/>
        </w:rPr>
      </w:pPr>
    </w:p>
    <w:p w:rsidR="0051482E" w:rsidRDefault="0051482E" w:rsidP="00161834">
      <w:pPr>
        <w:pStyle w:val="aa"/>
        <w:tabs>
          <w:tab w:val="left" w:pos="2688"/>
        </w:tabs>
        <w:ind w:right="-55"/>
        <w:jc w:val="left"/>
        <w:rPr>
          <w:b w:val="0"/>
          <w:sz w:val="28"/>
          <w:szCs w:val="28"/>
        </w:rPr>
      </w:pPr>
    </w:p>
    <w:p w:rsidR="0051482E" w:rsidRDefault="0051482E" w:rsidP="00161834">
      <w:pPr>
        <w:pStyle w:val="aa"/>
        <w:tabs>
          <w:tab w:val="left" w:pos="2688"/>
        </w:tabs>
        <w:ind w:right="-55"/>
        <w:jc w:val="left"/>
        <w:rPr>
          <w:b w:val="0"/>
          <w:sz w:val="28"/>
          <w:szCs w:val="28"/>
        </w:rPr>
      </w:pPr>
    </w:p>
    <w:p w:rsidR="0051482E" w:rsidRDefault="0051482E" w:rsidP="00161834">
      <w:pPr>
        <w:pStyle w:val="aa"/>
        <w:tabs>
          <w:tab w:val="left" w:pos="2688"/>
        </w:tabs>
        <w:ind w:right="-55"/>
        <w:jc w:val="left"/>
        <w:rPr>
          <w:b w:val="0"/>
          <w:sz w:val="28"/>
          <w:szCs w:val="28"/>
        </w:rPr>
      </w:pPr>
    </w:p>
    <w:p w:rsidR="0051482E" w:rsidRDefault="0051482E" w:rsidP="00161834">
      <w:pPr>
        <w:pStyle w:val="aa"/>
        <w:tabs>
          <w:tab w:val="left" w:pos="2688"/>
        </w:tabs>
        <w:ind w:right="-55"/>
        <w:jc w:val="left"/>
        <w:rPr>
          <w:b w:val="0"/>
          <w:sz w:val="28"/>
          <w:szCs w:val="28"/>
        </w:rPr>
      </w:pPr>
    </w:p>
    <w:p w:rsidR="0051482E" w:rsidRDefault="0051482E" w:rsidP="00161834">
      <w:pPr>
        <w:pStyle w:val="aa"/>
        <w:tabs>
          <w:tab w:val="left" w:pos="2688"/>
        </w:tabs>
        <w:ind w:right="-55"/>
        <w:jc w:val="left"/>
        <w:rPr>
          <w:b w:val="0"/>
          <w:sz w:val="28"/>
          <w:szCs w:val="28"/>
        </w:rPr>
      </w:pPr>
    </w:p>
    <w:p w:rsidR="0051482E" w:rsidRDefault="0051482E" w:rsidP="00161834">
      <w:pPr>
        <w:pStyle w:val="aa"/>
        <w:tabs>
          <w:tab w:val="left" w:pos="2688"/>
        </w:tabs>
        <w:ind w:right="-55"/>
        <w:jc w:val="left"/>
        <w:rPr>
          <w:b w:val="0"/>
          <w:sz w:val="28"/>
          <w:szCs w:val="28"/>
        </w:rPr>
      </w:pPr>
    </w:p>
    <w:p w:rsidR="0051482E" w:rsidRPr="008B1C14" w:rsidRDefault="0051482E" w:rsidP="00161834">
      <w:pPr>
        <w:pStyle w:val="aa"/>
        <w:tabs>
          <w:tab w:val="left" w:pos="2688"/>
        </w:tabs>
        <w:ind w:right="-55"/>
        <w:jc w:val="left"/>
        <w:rPr>
          <w:b w:val="0"/>
          <w:sz w:val="28"/>
          <w:szCs w:val="28"/>
        </w:rPr>
      </w:pPr>
    </w:p>
    <w:p w:rsidR="006D2D5C" w:rsidRPr="00714612" w:rsidRDefault="006D2D5C" w:rsidP="000A325F">
      <w:pPr>
        <w:pStyle w:val="aa"/>
        <w:ind w:right="-55"/>
        <w:jc w:val="right"/>
        <w:rPr>
          <w:sz w:val="24"/>
          <w:szCs w:val="24"/>
        </w:rPr>
      </w:pPr>
    </w:p>
    <w:p w:rsidR="008120F1" w:rsidRPr="00714612" w:rsidRDefault="008120F1" w:rsidP="00993895">
      <w:pPr>
        <w:pStyle w:val="ConsPlusNonformat"/>
        <w:rPr>
          <w:rFonts w:ascii="Times New Roman" w:hAnsi="Times New Roman" w:cs="Times New Roman"/>
          <w:color w:val="000000"/>
          <w:sz w:val="24"/>
          <w:szCs w:val="24"/>
        </w:rPr>
      </w:pPr>
      <w:r w:rsidRPr="00714612">
        <w:rPr>
          <w:rFonts w:ascii="Times New Roman" w:hAnsi="Times New Roman" w:cs="Times New Roman"/>
          <w:color w:val="000000"/>
          <w:sz w:val="24"/>
          <w:szCs w:val="24"/>
        </w:rPr>
        <w:t>Верх-Майзасский            Пер</w:t>
      </w:r>
      <w:r w:rsidR="009F1750" w:rsidRPr="00714612">
        <w:rPr>
          <w:rFonts w:ascii="Times New Roman" w:hAnsi="Times New Roman" w:cs="Times New Roman"/>
          <w:color w:val="000000"/>
          <w:sz w:val="24"/>
          <w:szCs w:val="24"/>
        </w:rPr>
        <w:t xml:space="preserve">иодическое </w:t>
      </w:r>
      <w:r w:rsidR="00661198" w:rsidRPr="00714612">
        <w:rPr>
          <w:rFonts w:ascii="Times New Roman" w:hAnsi="Times New Roman" w:cs="Times New Roman"/>
          <w:color w:val="000000"/>
          <w:sz w:val="24"/>
          <w:szCs w:val="24"/>
        </w:rPr>
        <w:t>печатное издание</w:t>
      </w:r>
      <w:r w:rsidR="009F1750" w:rsidRPr="00714612">
        <w:rPr>
          <w:rFonts w:ascii="Times New Roman" w:hAnsi="Times New Roman" w:cs="Times New Roman"/>
          <w:color w:val="000000"/>
          <w:sz w:val="24"/>
          <w:szCs w:val="24"/>
        </w:rPr>
        <w:t xml:space="preserve"> № </w:t>
      </w:r>
      <w:r w:rsidR="00714612" w:rsidRPr="00714612">
        <w:rPr>
          <w:rFonts w:ascii="Times New Roman" w:hAnsi="Times New Roman" w:cs="Times New Roman"/>
          <w:color w:val="000000"/>
          <w:sz w:val="24"/>
          <w:szCs w:val="24"/>
        </w:rPr>
        <w:t>1</w:t>
      </w:r>
      <w:r w:rsidR="008B1C14">
        <w:rPr>
          <w:rFonts w:ascii="Times New Roman" w:hAnsi="Times New Roman" w:cs="Times New Roman"/>
          <w:color w:val="000000"/>
          <w:sz w:val="24"/>
          <w:szCs w:val="24"/>
        </w:rPr>
        <w:t>5</w:t>
      </w:r>
      <w:r w:rsidR="00F23AAD">
        <w:rPr>
          <w:rFonts w:ascii="Times New Roman" w:hAnsi="Times New Roman" w:cs="Times New Roman"/>
          <w:color w:val="000000"/>
          <w:sz w:val="24"/>
          <w:szCs w:val="24"/>
        </w:rPr>
        <w:t xml:space="preserve"> </w:t>
      </w:r>
      <w:r w:rsidR="008B1C14">
        <w:rPr>
          <w:rFonts w:ascii="Times New Roman" w:hAnsi="Times New Roman" w:cs="Times New Roman"/>
          <w:color w:val="000000"/>
          <w:sz w:val="24"/>
          <w:szCs w:val="24"/>
        </w:rPr>
        <w:t>14</w:t>
      </w:r>
      <w:r w:rsidR="00F23AAD">
        <w:rPr>
          <w:rFonts w:ascii="Times New Roman" w:hAnsi="Times New Roman" w:cs="Times New Roman"/>
          <w:color w:val="000000"/>
          <w:sz w:val="24"/>
          <w:szCs w:val="24"/>
        </w:rPr>
        <w:t xml:space="preserve"> апреля </w:t>
      </w:r>
      <w:r w:rsidR="004362B9" w:rsidRPr="00714612">
        <w:rPr>
          <w:rFonts w:ascii="Times New Roman" w:hAnsi="Times New Roman" w:cs="Times New Roman"/>
          <w:color w:val="000000"/>
          <w:sz w:val="24"/>
          <w:szCs w:val="24"/>
        </w:rPr>
        <w:t>20</w:t>
      </w:r>
      <w:r w:rsidR="006D2D5C" w:rsidRPr="00714612">
        <w:rPr>
          <w:rFonts w:ascii="Times New Roman" w:hAnsi="Times New Roman" w:cs="Times New Roman"/>
          <w:color w:val="000000"/>
          <w:sz w:val="24"/>
          <w:szCs w:val="24"/>
        </w:rPr>
        <w:t>2</w:t>
      </w:r>
      <w:r w:rsidR="00661198" w:rsidRPr="00714612">
        <w:rPr>
          <w:rFonts w:ascii="Times New Roman" w:hAnsi="Times New Roman" w:cs="Times New Roman"/>
          <w:color w:val="000000"/>
          <w:sz w:val="24"/>
          <w:szCs w:val="24"/>
        </w:rPr>
        <w:t>2</w:t>
      </w:r>
      <w:r w:rsidR="004362B9" w:rsidRPr="00714612">
        <w:rPr>
          <w:rFonts w:ascii="Times New Roman" w:hAnsi="Times New Roman" w:cs="Times New Roman"/>
          <w:color w:val="000000"/>
          <w:sz w:val="24"/>
          <w:szCs w:val="24"/>
        </w:rPr>
        <w:t xml:space="preserve"> </w:t>
      </w:r>
      <w:r w:rsidRPr="00714612">
        <w:rPr>
          <w:rFonts w:ascii="Times New Roman" w:hAnsi="Times New Roman" w:cs="Times New Roman"/>
          <w:color w:val="000000"/>
          <w:sz w:val="24"/>
          <w:szCs w:val="24"/>
        </w:rPr>
        <w:t xml:space="preserve">года  </w:t>
      </w:r>
    </w:p>
    <w:p w:rsidR="00F634C0" w:rsidRPr="00714612" w:rsidRDefault="00F634C0" w:rsidP="00993895">
      <w:pPr>
        <w:rPr>
          <w:color w:val="000000"/>
        </w:rPr>
      </w:pPr>
      <w:r w:rsidRPr="00714612">
        <w:rPr>
          <w:color w:val="000000"/>
        </w:rPr>
        <w:t>В</w:t>
      </w:r>
      <w:r w:rsidR="008120F1" w:rsidRPr="00714612">
        <w:rPr>
          <w:color w:val="000000"/>
        </w:rPr>
        <w:t xml:space="preserve">естник                            </w:t>
      </w:r>
      <w:proofErr w:type="gramStart"/>
      <w:r w:rsidR="008120F1" w:rsidRPr="00714612">
        <w:rPr>
          <w:color w:val="000000"/>
        </w:rPr>
        <w:t>Адрес:  632285</w:t>
      </w:r>
      <w:proofErr w:type="gramEnd"/>
      <w:r w:rsidR="008120F1" w:rsidRPr="00714612">
        <w:rPr>
          <w:color w:val="000000"/>
        </w:rPr>
        <w:t xml:space="preserve"> </w:t>
      </w:r>
      <w:proofErr w:type="spellStart"/>
      <w:r w:rsidR="008120F1" w:rsidRPr="00714612">
        <w:rPr>
          <w:color w:val="000000"/>
        </w:rPr>
        <w:t>с.Верх-Майзасс</w:t>
      </w:r>
      <w:proofErr w:type="spellEnd"/>
      <w:r w:rsidR="008120F1" w:rsidRPr="00714612">
        <w:rPr>
          <w:color w:val="000000"/>
        </w:rPr>
        <w:t xml:space="preserve"> Кыштовский район </w:t>
      </w:r>
      <w:r w:rsidRPr="00714612">
        <w:rPr>
          <w:color w:val="000000"/>
        </w:rPr>
        <w:t xml:space="preserve">                     </w:t>
      </w:r>
    </w:p>
    <w:p w:rsidR="008120F1" w:rsidRPr="00714612" w:rsidRDefault="00F634C0" w:rsidP="00993895">
      <w:pPr>
        <w:rPr>
          <w:color w:val="000000"/>
        </w:rPr>
      </w:pPr>
      <w:r w:rsidRPr="00714612">
        <w:rPr>
          <w:color w:val="000000"/>
        </w:rPr>
        <w:t xml:space="preserve">                                                         </w:t>
      </w:r>
      <w:r w:rsidR="008120F1" w:rsidRPr="00714612">
        <w:rPr>
          <w:color w:val="000000"/>
        </w:rPr>
        <w:t>ул.Нарымская, 30</w:t>
      </w:r>
    </w:p>
    <w:p w:rsidR="000F3F26" w:rsidRPr="00714612" w:rsidRDefault="008120F1" w:rsidP="00993895">
      <w:r w:rsidRPr="00714612">
        <w:rPr>
          <w:color w:val="000000"/>
        </w:rPr>
        <w:t xml:space="preserve">                                           Подписано к печати: </w:t>
      </w:r>
      <w:r w:rsidR="008B1C14">
        <w:rPr>
          <w:color w:val="000000"/>
        </w:rPr>
        <w:t>14</w:t>
      </w:r>
      <w:r w:rsidR="00F23AAD">
        <w:rPr>
          <w:color w:val="000000"/>
        </w:rPr>
        <w:t>.04.2022</w:t>
      </w:r>
      <w:r w:rsidR="00661198" w:rsidRPr="00714612">
        <w:rPr>
          <w:color w:val="000000"/>
        </w:rPr>
        <w:t xml:space="preserve"> г.</w:t>
      </w:r>
      <w:r w:rsidRPr="00714612">
        <w:rPr>
          <w:color w:val="000000"/>
        </w:rPr>
        <w:t xml:space="preserve"> </w:t>
      </w:r>
      <w:r w:rsidR="00661198" w:rsidRPr="00714612">
        <w:rPr>
          <w:color w:val="000000"/>
        </w:rPr>
        <w:t xml:space="preserve">Тираж </w:t>
      </w:r>
      <w:r w:rsidR="00F23AAD">
        <w:rPr>
          <w:color w:val="000000"/>
        </w:rPr>
        <w:t>1</w:t>
      </w:r>
      <w:r w:rsidR="00661198" w:rsidRPr="00714612">
        <w:rPr>
          <w:color w:val="000000"/>
        </w:rPr>
        <w:t>5 экз.</w:t>
      </w:r>
      <w:r w:rsidRPr="00714612">
        <w:rPr>
          <w:color w:val="000000"/>
        </w:rPr>
        <w:t xml:space="preserve"> </w:t>
      </w:r>
    </w:p>
    <w:sectPr w:rsidR="000F3F26" w:rsidRPr="00714612" w:rsidSect="00161834">
      <w:headerReference w:type="even" r:id="rId8"/>
      <w:headerReference w:type="default" r:id="rId9"/>
      <w:pgSz w:w="11905"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894" w:rsidRDefault="00AD5894" w:rsidP="00A01B75">
      <w:r>
        <w:separator/>
      </w:r>
    </w:p>
  </w:endnote>
  <w:endnote w:type="continuationSeparator" w:id="0">
    <w:p w:rsidR="00AD5894" w:rsidRDefault="00AD5894" w:rsidP="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894" w:rsidRDefault="00AD5894" w:rsidP="00A01B75">
      <w:r>
        <w:separator/>
      </w:r>
    </w:p>
  </w:footnote>
  <w:footnote w:type="continuationSeparator" w:id="0">
    <w:p w:rsidR="00AD5894" w:rsidRDefault="00AD5894" w:rsidP="00A01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Default="00810465" w:rsidP="0041531C">
    <w:pPr>
      <w:pStyle w:val="a7"/>
      <w:framePr w:wrap="around" w:vAnchor="text" w:hAnchor="margin" w:xAlign="center" w:y="1"/>
      <w:rPr>
        <w:rStyle w:val="a9"/>
      </w:rPr>
    </w:pPr>
    <w:r>
      <w:rPr>
        <w:rStyle w:val="a9"/>
      </w:rPr>
      <w:fldChar w:fldCharType="begin"/>
    </w:r>
    <w:r w:rsidR="004A6CFF">
      <w:rPr>
        <w:rStyle w:val="a9"/>
      </w:rPr>
      <w:instrText xml:space="preserve">PAGE  </w:instrText>
    </w:r>
    <w:r>
      <w:rPr>
        <w:rStyle w:val="a9"/>
      </w:rPr>
      <w:fldChar w:fldCharType="separate"/>
    </w:r>
    <w:r w:rsidR="004A6CFF">
      <w:rPr>
        <w:rStyle w:val="a9"/>
        <w:noProof/>
      </w:rPr>
      <w:t>2</w:t>
    </w:r>
    <w:r>
      <w:rPr>
        <w:rStyle w:val="a9"/>
      </w:rPr>
      <w:fldChar w:fldCharType="end"/>
    </w:r>
  </w:p>
  <w:p w:rsidR="00EC72D1" w:rsidRDefault="00AD5894">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Pr="00743EF3" w:rsidRDefault="004A6CFF" w:rsidP="00A73E12">
    <w:pPr>
      <w:pStyle w:val="a7"/>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15:restartNumberingAfterBreak="0">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15:restartNumberingAfterBreak="0">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781C8C"/>
    <w:multiLevelType w:val="multilevel"/>
    <w:tmpl w:val="B38695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12D54AB"/>
    <w:multiLevelType w:val="multilevel"/>
    <w:tmpl w:val="312D54AB"/>
    <w:lvl w:ilvl="0">
      <w:start w:val="1"/>
      <w:numFmt w:val="decimal"/>
      <w:lvlText w:val="%1."/>
      <w:lvlJc w:val="left"/>
      <w:pPr>
        <w:ind w:left="495" w:hanging="49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9" w15:restartNumberingAfterBreak="0">
    <w:nsid w:val="32B631B1"/>
    <w:multiLevelType w:val="hybridMultilevel"/>
    <w:tmpl w:val="1010747E"/>
    <w:lvl w:ilvl="0" w:tplc="46C6A6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3BB6A424"/>
    <w:multiLevelType w:val="multilevel"/>
    <w:tmpl w:val="7EECB9AA"/>
    <w:lvl w:ilvl="0">
      <w:start w:val="1"/>
      <w:numFmt w:val="decimal"/>
      <w:suff w:val="space"/>
      <w:lvlText w:val="%1."/>
      <w:lvlJc w:val="left"/>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3" w15:restartNumberingAfterBreak="0">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FE4D96"/>
    <w:multiLevelType w:val="hybridMultilevel"/>
    <w:tmpl w:val="49409CD0"/>
    <w:lvl w:ilvl="0" w:tplc="7698307A">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2E35E4"/>
    <w:multiLevelType w:val="hybridMultilevel"/>
    <w:tmpl w:val="77E61A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45C4D01"/>
    <w:multiLevelType w:val="hybridMultilevel"/>
    <w:tmpl w:val="76B22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9213A8B"/>
    <w:multiLevelType w:val="hybridMultilevel"/>
    <w:tmpl w:val="493C07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19"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0" w15:restartNumberingAfterBreak="0">
    <w:nsid w:val="53936A16"/>
    <w:multiLevelType w:val="hybridMultilevel"/>
    <w:tmpl w:val="2C66A84E"/>
    <w:lvl w:ilvl="0" w:tplc="7ACECAF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2" w15:restartNumberingAfterBreak="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D90BD7"/>
    <w:multiLevelType w:val="hybridMultilevel"/>
    <w:tmpl w:val="E3582A04"/>
    <w:lvl w:ilvl="0" w:tplc="2A2C5D8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6"/>
  </w:num>
  <w:num w:numId="4">
    <w:abstractNumId w:val="27"/>
  </w:num>
  <w:num w:numId="5">
    <w:abstractNumId w:val="11"/>
  </w:num>
  <w:num w:numId="6">
    <w:abstractNumId w:val="9"/>
  </w:num>
  <w:num w:numId="7">
    <w:abstractNumId w:val="18"/>
  </w:num>
  <w:num w:numId="8">
    <w:abstractNumId w:val="5"/>
  </w:num>
  <w:num w:numId="9">
    <w:abstractNumId w:val="29"/>
  </w:num>
  <w:num w:numId="10">
    <w:abstractNumId w:val="19"/>
  </w:num>
  <w:num w:numId="11">
    <w:abstractNumId w:val="21"/>
  </w:num>
  <w:num w:numId="12">
    <w:abstractNumId w:val="3"/>
  </w:num>
  <w:num w:numId="13">
    <w:abstractNumId w:val="15"/>
  </w:num>
  <w:num w:numId="14">
    <w:abstractNumId w:val="7"/>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23"/>
  </w:num>
  <w:num w:numId="22">
    <w:abstractNumId w:val="10"/>
  </w:num>
  <w:num w:numId="23">
    <w:abstractNumId w:val="26"/>
  </w:num>
  <w:num w:numId="24">
    <w:abstractNumId w:val="24"/>
  </w:num>
  <w:num w:numId="25">
    <w:abstractNumId w:val="12"/>
  </w:num>
  <w:num w:numId="26">
    <w:abstractNumId w:val="8"/>
  </w:num>
  <w:num w:numId="27">
    <w:abstractNumId w:val="28"/>
  </w:num>
  <w:num w:numId="28">
    <w:abstractNumId w:val="25"/>
  </w:num>
  <w:num w:numId="29">
    <w:abstractNumId w:val="22"/>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0F1"/>
    <w:rsid w:val="000246AA"/>
    <w:rsid w:val="00074F67"/>
    <w:rsid w:val="00093919"/>
    <w:rsid w:val="000A325F"/>
    <w:rsid w:val="000F0958"/>
    <w:rsid w:val="00102B29"/>
    <w:rsid w:val="0011663A"/>
    <w:rsid w:val="00131767"/>
    <w:rsid w:val="00137581"/>
    <w:rsid w:val="00161834"/>
    <w:rsid w:val="00206DAA"/>
    <w:rsid w:val="0023086A"/>
    <w:rsid w:val="00293295"/>
    <w:rsid w:val="002F6818"/>
    <w:rsid w:val="00390393"/>
    <w:rsid w:val="003F24E0"/>
    <w:rsid w:val="004362B9"/>
    <w:rsid w:val="004429AB"/>
    <w:rsid w:val="00453426"/>
    <w:rsid w:val="00485474"/>
    <w:rsid w:val="004A6CFF"/>
    <w:rsid w:val="0051482E"/>
    <w:rsid w:val="0053040D"/>
    <w:rsid w:val="005F3F35"/>
    <w:rsid w:val="00623A7C"/>
    <w:rsid w:val="00644F20"/>
    <w:rsid w:val="00661198"/>
    <w:rsid w:val="0068404C"/>
    <w:rsid w:val="006851FC"/>
    <w:rsid w:val="006B2ABE"/>
    <w:rsid w:val="006D2D5C"/>
    <w:rsid w:val="00704CC3"/>
    <w:rsid w:val="00714612"/>
    <w:rsid w:val="00730BAE"/>
    <w:rsid w:val="00732A41"/>
    <w:rsid w:val="007365F9"/>
    <w:rsid w:val="00783652"/>
    <w:rsid w:val="007B2AC4"/>
    <w:rsid w:val="00810465"/>
    <w:rsid w:val="00810B75"/>
    <w:rsid w:val="008120F1"/>
    <w:rsid w:val="0081302C"/>
    <w:rsid w:val="00833CDA"/>
    <w:rsid w:val="00854B85"/>
    <w:rsid w:val="00876E74"/>
    <w:rsid w:val="008B1C14"/>
    <w:rsid w:val="008E69EB"/>
    <w:rsid w:val="0091767E"/>
    <w:rsid w:val="009441C9"/>
    <w:rsid w:val="00952F78"/>
    <w:rsid w:val="00957D4A"/>
    <w:rsid w:val="00993895"/>
    <w:rsid w:val="009D2A05"/>
    <w:rsid w:val="009D3FF7"/>
    <w:rsid w:val="009E64B6"/>
    <w:rsid w:val="009F1750"/>
    <w:rsid w:val="00A01B75"/>
    <w:rsid w:val="00A121FE"/>
    <w:rsid w:val="00A22149"/>
    <w:rsid w:val="00A40104"/>
    <w:rsid w:val="00A431DB"/>
    <w:rsid w:val="00A56EC3"/>
    <w:rsid w:val="00A575D9"/>
    <w:rsid w:val="00AA3892"/>
    <w:rsid w:val="00AB4A00"/>
    <w:rsid w:val="00AD16CB"/>
    <w:rsid w:val="00AD5894"/>
    <w:rsid w:val="00B02A1B"/>
    <w:rsid w:val="00B06EEF"/>
    <w:rsid w:val="00B164D0"/>
    <w:rsid w:val="00B248F0"/>
    <w:rsid w:val="00B509AD"/>
    <w:rsid w:val="00B63FFF"/>
    <w:rsid w:val="00BA5A50"/>
    <w:rsid w:val="00BD04D2"/>
    <w:rsid w:val="00BE5C2C"/>
    <w:rsid w:val="00BE6A0F"/>
    <w:rsid w:val="00BF6B61"/>
    <w:rsid w:val="00C04545"/>
    <w:rsid w:val="00C44C18"/>
    <w:rsid w:val="00CE6C5C"/>
    <w:rsid w:val="00CF1620"/>
    <w:rsid w:val="00D963DA"/>
    <w:rsid w:val="00DF07B7"/>
    <w:rsid w:val="00E16886"/>
    <w:rsid w:val="00E31E68"/>
    <w:rsid w:val="00E63193"/>
    <w:rsid w:val="00E756DC"/>
    <w:rsid w:val="00E92188"/>
    <w:rsid w:val="00E96A14"/>
    <w:rsid w:val="00EA5F2A"/>
    <w:rsid w:val="00EF70F0"/>
    <w:rsid w:val="00F04C8E"/>
    <w:rsid w:val="00F217C2"/>
    <w:rsid w:val="00F23AAD"/>
    <w:rsid w:val="00F277DD"/>
    <w:rsid w:val="00F376ED"/>
    <w:rsid w:val="00F634C0"/>
    <w:rsid w:val="00F74EFE"/>
    <w:rsid w:val="00F95436"/>
    <w:rsid w:val="00FB442D"/>
    <w:rsid w:val="00FC22BD"/>
    <w:rsid w:val="00FD7236"/>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6C65"/>
  <w15:docId w15:val="{DA95D8BF-997B-484E-92EB-F7F551E5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b/>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qFormat/>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Заголовок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styleId="ae">
    <w:name w:val="Normal (Web)"/>
    <w:basedOn w:val="a"/>
    <w:uiPriority w:val="99"/>
    <w:unhideWhenUsed/>
    <w:rsid w:val="00E63193"/>
    <w:pPr>
      <w:spacing w:before="100" w:beforeAutospacing="1" w:after="100" w:afterAutospacing="1"/>
    </w:pPr>
  </w:style>
  <w:style w:type="paragraph" w:styleId="af">
    <w:name w:val="List Paragraph"/>
    <w:basedOn w:val="a"/>
    <w:uiPriority w:val="99"/>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0">
    <w:name w:val="Hyperlink"/>
    <w:rsid w:val="00E63193"/>
    <w:rPr>
      <w:color w:val="0000FF"/>
      <w:u w:val="single"/>
    </w:rPr>
  </w:style>
  <w:style w:type="character" w:customStyle="1" w:styleId="apple-style-span">
    <w:name w:val="apple-style-span"/>
    <w:basedOn w:val="a0"/>
    <w:rsid w:val="00E63193"/>
  </w:style>
  <w:style w:type="character" w:styleId="af1">
    <w:name w:val="Strong"/>
    <w:uiPriority w:val="22"/>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character" w:customStyle="1" w:styleId="ConsPlusNormal1">
    <w:name w:val="ConsPlusNormal1"/>
    <w:locked/>
    <w:rsid w:val="004429AB"/>
    <w:rPr>
      <w:rFonts w:ascii="Arial" w:eastAsia="Times New Roman" w:hAnsi="Arial" w:cs="Arial"/>
      <w:lang w:val="ru-RU" w:eastAsia="ru-RU" w:bidi="ar-SA"/>
    </w:rPr>
  </w:style>
  <w:style w:type="paragraph" w:customStyle="1" w:styleId="unknownstyle1">
    <w:name w:val="unknown style1"/>
    <w:rsid w:val="00714612"/>
    <w:pPr>
      <w:spacing w:after="0" w:line="264" w:lineRule="auto"/>
    </w:pPr>
    <w:rPr>
      <w:rFonts w:ascii="Cambria" w:eastAsia="Times New Roman" w:hAnsi="Cambria" w:cs="Times New Roman"/>
      <w:color w:val="006699"/>
      <w:kern w:val="28"/>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FF300-3D81-4D36-AC17-DC604FB0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710</Words>
  <Characters>4048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verkh-mayzas</cp:lastModifiedBy>
  <cp:revision>48</cp:revision>
  <cp:lastPrinted>2022-04-14T04:13:00Z</cp:lastPrinted>
  <dcterms:created xsi:type="dcterms:W3CDTF">2017-07-17T06:39:00Z</dcterms:created>
  <dcterms:modified xsi:type="dcterms:W3CDTF">2022-04-14T04:17:00Z</dcterms:modified>
</cp:coreProperties>
</file>